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88" w:rsidRPr="00AB5FA3" w:rsidRDefault="003969F9" w:rsidP="006C39B9">
      <w:pPr>
        <w:rPr>
          <w:sz w:val="28"/>
          <w:szCs w:val="28"/>
        </w:rPr>
      </w:pPr>
      <w:r>
        <w:rPr>
          <w:sz w:val="28"/>
          <w:szCs w:val="28"/>
        </w:rPr>
        <w:t>Local Government</w:t>
      </w:r>
      <w:bookmarkStart w:id="0" w:name="_GoBack"/>
      <w:bookmarkEnd w:id="0"/>
      <w:r w:rsidR="006C39B9" w:rsidRPr="00AB5FA3">
        <w:rPr>
          <w:color w:val="000000"/>
          <w:sz w:val="28"/>
          <w:szCs w:val="28"/>
        </w:rPr>
        <w:br/>
      </w:r>
      <w:r w:rsidR="006C39B9"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>1</w:t>
      </w:r>
      <w:r w:rsidR="006C39B9" w:rsidRPr="00AB5FA3">
        <w:rPr>
          <w:color w:val="000000"/>
          <w:sz w:val="28"/>
          <w:szCs w:val="28"/>
        </w:rPr>
        <w:t>. Property appraisals in all local governments are done by which of the following?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a.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County clerks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b.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 xml:space="preserve">Tax-assessor </w:t>
      </w:r>
      <w:proofErr w:type="gramStart"/>
      <w:r w:rsidR="006C39B9" w:rsidRPr="00AB5FA3">
        <w:rPr>
          <w:color w:val="000000"/>
          <w:sz w:val="28"/>
          <w:szCs w:val="28"/>
        </w:rPr>
        <w:t>collectors</w:t>
      </w:r>
      <w:proofErr w:type="gramEnd"/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c.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Countywide appraisal authority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d.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County auditors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r w:rsidR="006C39B9"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 xml:space="preserve">2. </w:t>
      </w:r>
      <w:r w:rsidR="006C39B9" w:rsidRPr="00AB5FA3">
        <w:rPr>
          <w:color w:val="000000"/>
          <w:sz w:val="28"/>
          <w:szCs w:val="28"/>
        </w:rPr>
        <w:t>Home-rule municipalities can set property tax rates as high as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a.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$2.00 per $100 of assessed value.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b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$2.50 per $100 of assessed value.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c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$3.50 per $100 of assessed value.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d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$1.50 per $100 of assessed value.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r w:rsidR="006C39B9" w:rsidRPr="00AB5FA3">
        <w:rPr>
          <w:color w:val="000000"/>
          <w:sz w:val="28"/>
          <w:szCs w:val="28"/>
        </w:rPr>
        <w:br/>
        <w:t>3</w:t>
      </w:r>
      <w:r w:rsidR="00FF2455" w:rsidRPr="00AB5FA3">
        <w:rPr>
          <w:color w:val="000000"/>
          <w:sz w:val="28"/>
          <w:szCs w:val="28"/>
        </w:rPr>
        <w:t>.</w:t>
      </w:r>
      <w:r w:rsidR="006C39B9" w:rsidRPr="00AB5FA3">
        <w:rPr>
          <w:color w:val="000000"/>
          <w:sz w:val="28"/>
          <w:szCs w:val="28"/>
        </w:rPr>
        <w:t xml:space="preserve"> Which of the following is not considered a city user fee?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a.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Electricity rates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b.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Garbage collection fees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c.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Ad valorem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d.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Ambulance service fees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r w:rsidR="006C39B9"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>4</w:t>
      </w:r>
      <w:r w:rsidR="006C39B9" w:rsidRPr="00AB5FA3">
        <w:rPr>
          <w:color w:val="000000"/>
          <w:sz w:val="28"/>
          <w:szCs w:val="28"/>
        </w:rPr>
        <w:t>. Local governments use public debt (normally bond issues that must be approved by the voters in a referendum) to fund which of the following?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a.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City services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b.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Public assistance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c.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Roads, buildings, and public facilities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d.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Health care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r w:rsidR="006C39B9"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>5</w:t>
      </w:r>
      <w:r w:rsidR="006C39B9" w:rsidRPr="00AB5FA3">
        <w:rPr>
          <w:color w:val="000000"/>
          <w:sz w:val="28"/>
          <w:szCs w:val="28"/>
        </w:rPr>
        <w:t>. Texas cities can keep from being boxed in by suburban “bedroom” cities using their power of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a.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eminent domain.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b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extraterritorial jurisdiction.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c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injunction.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d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mandate.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r w:rsidR="006C39B9" w:rsidRPr="00AB5FA3">
        <w:rPr>
          <w:color w:val="000000"/>
          <w:sz w:val="28"/>
          <w:szCs w:val="28"/>
        </w:rPr>
        <w:br/>
        <w:t>6. All of the following statements about county government are true except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a.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Texas has 254 counties.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lastRenderedPageBreak/>
        <w:t>b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county government is far less flexible than municipal government in its organization and functions.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c.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Texas counties, like cities, have home-rule provisions.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d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counties cannot pass ordinances unless specifically authorized by the state.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r w:rsidR="006C39B9"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>7</w:t>
      </w:r>
      <w:r w:rsidR="006C39B9" w:rsidRPr="00AB5FA3">
        <w:rPr>
          <w:color w:val="000000"/>
          <w:sz w:val="28"/>
          <w:szCs w:val="28"/>
        </w:rPr>
        <w:t xml:space="preserve">. The </w:t>
      </w:r>
      <w:proofErr w:type="gramStart"/>
      <w:r w:rsidR="006C39B9" w:rsidRPr="00AB5FA3">
        <w:rPr>
          <w:color w:val="000000"/>
          <w:sz w:val="28"/>
          <w:szCs w:val="28"/>
        </w:rPr>
        <w:t>commissioners</w:t>
      </w:r>
      <w:proofErr w:type="gramEnd"/>
      <w:r w:rsidR="006C39B9" w:rsidRPr="00AB5FA3">
        <w:rPr>
          <w:color w:val="000000"/>
          <w:sz w:val="28"/>
          <w:szCs w:val="28"/>
        </w:rPr>
        <w:t xml:space="preserve"> court acts as a legislature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a.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with limited authority to approve the budget for all county operations.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b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to set the tax rate.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c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to pass ordinances on a narrow range of policies.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d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all of the above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r w:rsidR="006C39B9"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>8</w:t>
      </w:r>
      <w:r w:rsidR="006C39B9" w:rsidRPr="00AB5FA3">
        <w:rPr>
          <w:color w:val="000000"/>
          <w:sz w:val="28"/>
          <w:szCs w:val="28"/>
        </w:rPr>
        <w:t>. Which of the following is not a power of a county judge?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a.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Performing marriage ceremonies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b.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6C39B9" w:rsidRPr="00AB5FA3">
        <w:rPr>
          <w:color w:val="000000"/>
          <w:sz w:val="28"/>
          <w:szCs w:val="28"/>
        </w:rPr>
        <w:t>Serving</w:t>
      </w:r>
      <w:proofErr w:type="gramEnd"/>
      <w:r w:rsidR="006C39B9" w:rsidRPr="00AB5FA3">
        <w:rPr>
          <w:color w:val="000000"/>
          <w:sz w:val="28"/>
          <w:szCs w:val="28"/>
        </w:rPr>
        <w:t xml:space="preserve"> as the head of civil defense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c.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Exercising judicial authority over felony cases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d.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Conducting hearings for beer and wine permits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r w:rsidR="006C39B9"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>9</w:t>
      </w:r>
      <w:r w:rsidR="006C39B9" w:rsidRPr="00AB5FA3">
        <w:rPr>
          <w:color w:val="000000"/>
          <w:sz w:val="28"/>
          <w:szCs w:val="28"/>
        </w:rPr>
        <w:t>. The county sheriff has all of the following functions except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a.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law enforcement in the county.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b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hiring deputies.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c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operating the city jail.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proofErr w:type="gramStart"/>
      <w:r w:rsidR="006C39B9" w:rsidRPr="00AB5FA3">
        <w:rPr>
          <w:color w:val="000000"/>
          <w:sz w:val="28"/>
          <w:szCs w:val="28"/>
        </w:rPr>
        <w:t>d</w:t>
      </w:r>
      <w:proofErr w:type="gramEnd"/>
      <w:r w:rsidR="006C39B9" w:rsidRPr="00AB5FA3">
        <w:rPr>
          <w:color w:val="000000"/>
          <w:sz w:val="28"/>
          <w:szCs w:val="28"/>
        </w:rPr>
        <w:t>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delivering and executing court papers.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  <w:r w:rsidR="006C39B9"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 xml:space="preserve">10. </w:t>
      </w:r>
      <w:r w:rsidR="006C39B9" w:rsidRPr="00AB5FA3">
        <w:rPr>
          <w:color w:val="000000"/>
          <w:sz w:val="28"/>
          <w:szCs w:val="28"/>
        </w:rPr>
        <w:t>Which is not a reason why reformers recommend a short ballot with fewer elected county officials?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a.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They argue it would simplify structure with a single-county executive, which would allow voter to hold one high-profile officer accountable.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b.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They contend that a chief county executive could coordinate county programs.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c.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They would be able to engage in long-range planning and eliminate duplication among various county offices.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  <w:t>d.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t>They fear that concentrating too much power in a single chief executive invites abuse and threatens personal liberty.</w:t>
      </w:r>
      <w:r w:rsidR="006C39B9" w:rsidRPr="00AB5FA3">
        <w:rPr>
          <w:rStyle w:val="apple-converted-space"/>
          <w:color w:val="000000"/>
          <w:sz w:val="28"/>
          <w:szCs w:val="28"/>
        </w:rPr>
        <w:t> </w:t>
      </w:r>
      <w:r w:rsidR="006C39B9" w:rsidRPr="00AB5FA3">
        <w:rPr>
          <w:color w:val="000000"/>
          <w:sz w:val="28"/>
          <w:szCs w:val="28"/>
        </w:rPr>
        <w:br/>
      </w:r>
    </w:p>
    <w:sectPr w:rsidR="00BC5688" w:rsidRPr="00AB5FA3" w:rsidSect="00E324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B9"/>
    <w:rsid w:val="00390003"/>
    <w:rsid w:val="003969F9"/>
    <w:rsid w:val="006C39B9"/>
    <w:rsid w:val="00AB5FA3"/>
    <w:rsid w:val="00BC5688"/>
    <w:rsid w:val="00D50294"/>
    <w:rsid w:val="00FF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9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39B9"/>
  </w:style>
  <w:style w:type="paragraph" w:styleId="BalloonText">
    <w:name w:val="Balloon Text"/>
    <w:basedOn w:val="Normal"/>
    <w:link w:val="BalloonTextChar"/>
    <w:uiPriority w:val="99"/>
    <w:semiHidden/>
    <w:unhideWhenUsed/>
    <w:rsid w:val="00D5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9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39B9"/>
  </w:style>
  <w:style w:type="paragraph" w:styleId="BalloonText">
    <w:name w:val="Balloon Text"/>
    <w:basedOn w:val="Normal"/>
    <w:link w:val="BalloonTextChar"/>
    <w:uiPriority w:val="99"/>
    <w:semiHidden/>
    <w:unhideWhenUsed/>
    <w:rsid w:val="00D5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cp:lastPrinted>2017-04-12T16:33:00Z</cp:lastPrinted>
  <dcterms:created xsi:type="dcterms:W3CDTF">2017-04-12T17:23:00Z</dcterms:created>
  <dcterms:modified xsi:type="dcterms:W3CDTF">2017-04-12T17:23:00Z</dcterms:modified>
</cp:coreProperties>
</file>